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DC0" w:rsidRDefault="00C92DC0" w:rsidP="00C92DC0">
      <w:pPr>
        <w:ind w:firstLine="567"/>
        <w:contextualSpacing/>
        <w:jc w:val="both"/>
        <w:rPr>
          <w:rFonts w:ascii="Times New Roman" w:hAnsi="Times New Roman"/>
          <w:sz w:val="28"/>
          <w:szCs w:val="28"/>
          <w:lang w:val="kk-KZ"/>
        </w:rPr>
      </w:pPr>
      <w:r>
        <w:rPr>
          <w:rFonts w:ascii="Times New Roman" w:hAnsi="Times New Roman"/>
          <w:sz w:val="28"/>
          <w:szCs w:val="28"/>
          <w:lang w:val="kk-KZ"/>
        </w:rPr>
        <w:t>Тапсырма 49 стр 95-97 Сарсембек Гүлжанат</w:t>
      </w:r>
    </w:p>
    <w:p w:rsidR="00C92DC0" w:rsidRDefault="00C92DC0" w:rsidP="00C92DC0">
      <w:pPr>
        <w:ind w:firstLine="567"/>
        <w:contextualSpacing/>
        <w:jc w:val="both"/>
        <w:rPr>
          <w:rFonts w:ascii="Times New Roman" w:hAnsi="Times New Roman"/>
          <w:b/>
          <w:sz w:val="28"/>
          <w:szCs w:val="28"/>
          <w:lang w:val="kk-KZ"/>
        </w:rPr>
      </w:pPr>
      <w:r w:rsidRPr="00D2530D">
        <w:rPr>
          <w:rFonts w:ascii="Times New Roman" w:hAnsi="Times New Roman"/>
          <w:b/>
          <w:sz w:val="28"/>
          <w:szCs w:val="28"/>
          <w:lang w:val="kk-KZ"/>
        </w:rPr>
        <w:t>Ғылыми-техникалық революция заманындағы бүкіләлемдік еңбек бөлінісі мен бүкіләлемдік шаруашылық</w:t>
      </w:r>
      <w:r>
        <w:rPr>
          <w:rFonts w:ascii="Times New Roman" w:hAnsi="Times New Roman"/>
          <w:b/>
          <w:sz w:val="28"/>
          <w:szCs w:val="28"/>
          <w:lang w:val="kk-KZ"/>
        </w:rPr>
        <w:t>тың</w:t>
      </w:r>
      <w:r w:rsidRPr="00D2530D">
        <w:rPr>
          <w:rFonts w:ascii="Times New Roman" w:hAnsi="Times New Roman"/>
          <w:b/>
          <w:sz w:val="28"/>
          <w:szCs w:val="28"/>
          <w:lang w:val="kk-KZ"/>
        </w:rPr>
        <w:t xml:space="preserve"> дамуы. </w:t>
      </w:r>
    </w:p>
    <w:p w:rsidR="00C92DC0" w:rsidRDefault="00C92DC0" w:rsidP="00C92DC0">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Заманауи ҒТР ірі дәрежеде ХЕБ-нің тереңдеуіне, халықаралық өндірістік және ғылыми-техникалық қауымдастық дамуына ықпалын тигізеді. Бұл жаратылыс бойынша бүкіләлемдік еңбек бөлінісінің, яғни кеңістіктік қамту бойынша ГЕБ-нің қандайда бір дәрежеде әлемнің барлық елдеріне қатысты жоғарғы деңгейінің даму үрдісі жүруде. </w:t>
      </w:r>
    </w:p>
    <w:p w:rsidR="00C92DC0" w:rsidRDefault="00C92DC0" w:rsidP="00C92DC0">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Заманауи әлемде бұл халықаралық экономикалық байланыстардың тармақтық : қаржы, тауар, қызмет, ғылым жетістіктері мен техника, ғалымдармен, мамандармен айырбас; өндіріс, жабдықтау және өтім саласында әзірлеу мен ғылыми-техникалық зерттеудің халықаралық қауымдасығы негізінде келісімдерді оқытуда көрініс тауып отыр. Шығарылып отырған өнім қиын және қымбат болған сайын, ұлттық шеңберде өндіріс үшін мүмкіндіктер біршама төмен, халықаралық негізде өндіріс жасау керектігі қатаң болып табылады. Бұл авиаракеталық-ғарыг өнеркәсібі, атомдық энергомашина жасау, суперЭЕМ өндірісі сияқты кең ғылымды салаларға қатысты. </w:t>
      </w:r>
    </w:p>
    <w:p w:rsidR="00C92DC0" w:rsidRDefault="00C92DC0" w:rsidP="00C92DC0">
      <w:pPr>
        <w:ind w:firstLine="567"/>
        <w:contextualSpacing/>
        <w:jc w:val="both"/>
        <w:rPr>
          <w:rFonts w:ascii="Times New Roman" w:hAnsi="Times New Roman"/>
          <w:sz w:val="28"/>
          <w:szCs w:val="28"/>
          <w:lang w:val="kk-KZ"/>
        </w:rPr>
      </w:pPr>
      <w:r>
        <w:rPr>
          <w:rFonts w:ascii="Times New Roman" w:hAnsi="Times New Roman"/>
          <w:sz w:val="28"/>
          <w:szCs w:val="28"/>
          <w:lang w:val="kk-KZ"/>
        </w:rPr>
        <w:t>ХХ ғ. екінші жартысында (әсіресе соңғы онжылдықта) ғылым мен техниканың, әлемдік өндіріс күштерінің дамуында революциялық өзгерістер ХЕБ-де түпкілікті өзгерістерді анықтады – материалды-заттық құрамындай, оның формасы да анықталды. Бұл өзгерістер негізінде келесіге саяды:</w:t>
      </w:r>
    </w:p>
    <w:p w:rsidR="00C92DC0" w:rsidRDefault="00C92DC0" w:rsidP="00C92DC0">
      <w:pPr>
        <w:pStyle w:val="a3"/>
        <w:numPr>
          <w:ilvl w:val="0"/>
          <w:numId w:val="1"/>
        </w:numPr>
        <w:ind w:left="0" w:firstLine="567"/>
        <w:jc w:val="both"/>
        <w:rPr>
          <w:rFonts w:ascii="Times New Roman" w:hAnsi="Times New Roman"/>
          <w:sz w:val="28"/>
          <w:szCs w:val="28"/>
          <w:lang w:val="kk-KZ"/>
        </w:rPr>
      </w:pPr>
      <w:r>
        <w:rPr>
          <w:rFonts w:ascii="Times New Roman" w:hAnsi="Times New Roman"/>
          <w:sz w:val="28"/>
          <w:szCs w:val="28"/>
          <w:lang w:val="kk-KZ"/>
        </w:rPr>
        <w:t>Өндіріс күштерінің ғаламдық интернационалдандыру үрдісіне ұшыраған шаруашылықтың барлық саласының шоғыры күрделірек өндіріс, әсіресе жоғарытехнологиялық және кеңғылымдық өндрістер тарапына жылжиды. Өз кезегінде, бұл халықаралық айырбас масштабының артуын шақырады, халықаралық өндірістік және ғылыми-өндірістік бірлестірудің, халықаралық байланыстың тауар құрылысында сапалық өзгерістерінің дамуын ынталандырады.</w:t>
      </w:r>
    </w:p>
    <w:p w:rsidR="00C92DC0" w:rsidRDefault="00C92DC0" w:rsidP="00C92DC0">
      <w:pPr>
        <w:pStyle w:val="a3"/>
        <w:numPr>
          <w:ilvl w:val="0"/>
          <w:numId w:val="1"/>
        </w:numPr>
        <w:ind w:left="0" w:firstLine="567"/>
        <w:jc w:val="both"/>
        <w:rPr>
          <w:rFonts w:ascii="Times New Roman" w:hAnsi="Times New Roman"/>
          <w:sz w:val="28"/>
          <w:szCs w:val="28"/>
          <w:lang w:val="kk-KZ"/>
        </w:rPr>
      </w:pPr>
      <w:r>
        <w:rPr>
          <w:rFonts w:ascii="Times New Roman" w:hAnsi="Times New Roman"/>
          <w:sz w:val="28"/>
          <w:szCs w:val="28"/>
          <w:lang w:val="kk-KZ"/>
        </w:rPr>
        <w:t xml:space="preserve">Әлемдік шаруашылық байланыстың матералсыздандырылудың тұрақты беталысы көрінеді, ол қызмет пен ақпарат саласының өсуінде ғана емес, «өндіріс(лицензия, патенттер және т.б.) тәсілдері (технологиялары) туралық ақпаратпен заттанған бұйымдардың айырбасы кезіндегі орын алмастыру» сияқты үрдістерде, сонымен қатар «құрал сайман тасымалын реттеумен, оның жөндеу жұмыстарымен байланысты және дәстүрлі келісімдермен қатар жүретін қызметтердің» өсуінде де көрініс табады. Бүкіләлемдік еңбек бөлінісі </w:t>
      </w:r>
      <w:r w:rsidRPr="008A7B62">
        <w:rPr>
          <w:rFonts w:ascii="Times New Roman" w:hAnsi="Times New Roman"/>
          <w:b/>
          <w:sz w:val="28"/>
          <w:szCs w:val="28"/>
          <w:lang w:val="kk-KZ"/>
        </w:rPr>
        <w:t>бүкіләлемдік шаруашылық</w:t>
      </w:r>
      <w:r>
        <w:rPr>
          <w:rFonts w:ascii="Times New Roman" w:hAnsi="Times New Roman"/>
          <w:sz w:val="28"/>
          <w:szCs w:val="28"/>
          <w:lang w:val="kk-KZ"/>
        </w:rPr>
        <w:t xml:space="preserve"> дамуы негізінде жатыр, ол әлемнің барлық елдерінің өзара байланысты ұлттық шаруышылықтың күрделі экономикалы жүйесі, бүкіләлемдік еңбек бөлінісінің тереңдеуі шамасы бойынша күшейетін байланыс болып </w:t>
      </w:r>
      <w:r>
        <w:rPr>
          <w:rFonts w:ascii="Times New Roman" w:hAnsi="Times New Roman"/>
          <w:sz w:val="28"/>
          <w:szCs w:val="28"/>
          <w:lang w:val="kk-KZ"/>
        </w:rPr>
        <w:lastRenderedPageBreak/>
        <w:t>табылады. Бұл жүйенің қызмет істеуі адам қоғамының объективті заңдармен дамуымен анықталады.</w:t>
      </w:r>
    </w:p>
    <w:p w:rsidR="00C92DC0" w:rsidRDefault="00C92DC0" w:rsidP="00C92DC0">
      <w:pPr>
        <w:pStyle w:val="a3"/>
        <w:numPr>
          <w:ilvl w:val="0"/>
          <w:numId w:val="1"/>
        </w:numPr>
        <w:ind w:left="0" w:firstLine="567"/>
        <w:jc w:val="both"/>
        <w:rPr>
          <w:rFonts w:ascii="Times New Roman" w:hAnsi="Times New Roman"/>
          <w:sz w:val="28"/>
          <w:szCs w:val="28"/>
          <w:lang w:val="kk-KZ"/>
        </w:rPr>
      </w:pPr>
      <w:r>
        <w:rPr>
          <w:rFonts w:ascii="Times New Roman" w:hAnsi="Times New Roman"/>
          <w:sz w:val="28"/>
          <w:szCs w:val="28"/>
          <w:lang w:val="kk-KZ"/>
        </w:rPr>
        <w:t xml:space="preserve">Бүкіл әлемдік шаруашылықты (бүкіләлемдік еңбек бөлінісін де) зерттеу – қоғамдық-географиялық ғылымның маңызды және өзекті міндеттерінің бірі. Бүкіл әлемдік шаруашылық географиясы дамуда – «ел және аумақ арасындағы экономикалық қызмет айырбасы мен ұлттық шаруашылықты қосатын әлеуметтік-қарама-қайшы жүйе тәрізді бүкіләлемдік шаруашылықтың орналасы заңдылықтарын оқытатаын, әлеуметтік-жкономикалы географияға ғаламдық бағыт халықаралық еңбек бөлінісімен тығыз байланысты». </w:t>
      </w:r>
    </w:p>
    <w:p w:rsidR="00C92DC0" w:rsidRDefault="00C92DC0" w:rsidP="00C92DC0">
      <w:pPr>
        <w:ind w:firstLine="567"/>
        <w:contextualSpacing/>
        <w:jc w:val="both"/>
        <w:rPr>
          <w:rFonts w:ascii="Times New Roman" w:hAnsi="Times New Roman"/>
          <w:sz w:val="28"/>
          <w:szCs w:val="28"/>
          <w:lang w:val="kk-KZ"/>
        </w:rPr>
      </w:pPr>
      <w:r>
        <w:rPr>
          <w:rFonts w:ascii="Times New Roman" w:hAnsi="Times New Roman"/>
          <w:sz w:val="28"/>
          <w:szCs w:val="28"/>
          <w:lang w:val="kk-KZ"/>
        </w:rPr>
        <w:t>Бүкіл әлемдік шаруашылықтың әлеуметтік-қарама-қайшы сипаты оның орбитасына өзінің әлеуметтік-экономикалық құрылымы, даму дәрежесі саяси құрылысы әр түрлі елдердің біріктірілуімен шартталады.</w:t>
      </w:r>
    </w:p>
    <w:p w:rsidR="00C92DC0" w:rsidRDefault="00C92DC0" w:rsidP="00C92DC0">
      <w:pPr>
        <w:ind w:firstLine="567"/>
        <w:contextualSpacing/>
        <w:jc w:val="both"/>
        <w:rPr>
          <w:rFonts w:ascii="Times New Roman" w:hAnsi="Times New Roman"/>
          <w:sz w:val="28"/>
          <w:szCs w:val="28"/>
          <w:lang w:val="kk-KZ"/>
        </w:rPr>
      </w:pPr>
      <w:r>
        <w:rPr>
          <w:rFonts w:ascii="Times New Roman" w:hAnsi="Times New Roman"/>
          <w:sz w:val="28"/>
          <w:szCs w:val="28"/>
          <w:lang w:val="kk-KZ"/>
        </w:rPr>
        <w:t>Бүкіл әлемдік шаруашылықтың «үшабатты» деп аталатын кеңістіктік құрылымы жиі қарастырылады, ол орталық, шеткі аймақ және жартылай шеткі аймақтың өзіндік қатынасы болып табылады.</w:t>
      </w:r>
    </w:p>
    <w:p w:rsidR="00C92DC0" w:rsidRDefault="00C92DC0" w:rsidP="00C92DC0">
      <w:pPr>
        <w:ind w:firstLine="567"/>
        <w:contextualSpacing/>
        <w:jc w:val="both"/>
        <w:rPr>
          <w:rFonts w:ascii="Times New Roman" w:hAnsi="Times New Roman"/>
          <w:sz w:val="28"/>
          <w:szCs w:val="28"/>
          <w:lang w:val="kk-KZ"/>
        </w:rPr>
      </w:pPr>
      <w:r w:rsidRPr="007253FF">
        <w:rPr>
          <w:rFonts w:ascii="Times New Roman" w:hAnsi="Times New Roman"/>
          <w:b/>
          <w:sz w:val="28"/>
          <w:szCs w:val="28"/>
          <w:lang w:val="kk-KZ"/>
        </w:rPr>
        <w:t>Бірінші қабат</w:t>
      </w:r>
      <w:r>
        <w:rPr>
          <w:rFonts w:ascii="Times New Roman" w:hAnsi="Times New Roman"/>
          <w:b/>
          <w:sz w:val="28"/>
          <w:szCs w:val="28"/>
          <w:lang w:val="kk-KZ"/>
        </w:rPr>
        <w:t xml:space="preserve"> – </w:t>
      </w:r>
      <w:r>
        <w:rPr>
          <w:rFonts w:ascii="Times New Roman" w:hAnsi="Times New Roman"/>
          <w:i/>
          <w:sz w:val="28"/>
          <w:szCs w:val="28"/>
          <w:lang w:val="kk-KZ"/>
        </w:rPr>
        <w:t xml:space="preserve">бүкіл әлемдік шаруашылықтың орталығы, </w:t>
      </w:r>
      <w:r>
        <w:rPr>
          <w:rFonts w:ascii="Times New Roman" w:hAnsi="Times New Roman"/>
          <w:sz w:val="28"/>
          <w:szCs w:val="28"/>
          <w:lang w:val="kk-KZ"/>
        </w:rPr>
        <w:t>оған «әлемдік олигополияны» құрайтын  26-ға жуық жоғары дамыған елдер(АҚШ, Жапония, Еуроодақтың көптеген елдері және т.б.) кіреді.</w:t>
      </w:r>
    </w:p>
    <w:p w:rsidR="00C92DC0" w:rsidRDefault="00C92DC0" w:rsidP="00C92DC0">
      <w:pPr>
        <w:ind w:firstLine="567"/>
        <w:contextualSpacing/>
        <w:jc w:val="both"/>
        <w:rPr>
          <w:rFonts w:ascii="Times New Roman" w:hAnsi="Times New Roman"/>
          <w:sz w:val="28"/>
          <w:szCs w:val="28"/>
          <w:lang w:val="kk-KZ"/>
        </w:rPr>
      </w:pPr>
      <w:r>
        <w:rPr>
          <w:rFonts w:ascii="Times New Roman" w:hAnsi="Times New Roman"/>
          <w:b/>
          <w:sz w:val="28"/>
          <w:szCs w:val="28"/>
          <w:lang w:val="kk-KZ"/>
        </w:rPr>
        <w:t xml:space="preserve">Екінші қабат </w:t>
      </w:r>
      <w:r w:rsidRPr="007253FF">
        <w:rPr>
          <w:rFonts w:ascii="Times New Roman" w:hAnsi="Times New Roman"/>
          <w:sz w:val="28"/>
          <w:szCs w:val="28"/>
          <w:lang w:val="kk-KZ"/>
        </w:rPr>
        <w:t>(</w:t>
      </w:r>
      <w:r>
        <w:rPr>
          <w:rFonts w:ascii="Times New Roman" w:hAnsi="Times New Roman"/>
          <w:sz w:val="28"/>
          <w:szCs w:val="28"/>
          <w:lang w:val="kk-KZ"/>
        </w:rPr>
        <w:t>жартылай шеткі аймақ</w:t>
      </w:r>
      <w:r w:rsidRPr="007253FF">
        <w:rPr>
          <w:rFonts w:ascii="Times New Roman" w:hAnsi="Times New Roman"/>
          <w:sz w:val="28"/>
          <w:szCs w:val="28"/>
          <w:lang w:val="kk-KZ"/>
        </w:rPr>
        <w:t>)</w:t>
      </w:r>
      <w:r>
        <w:rPr>
          <w:rFonts w:ascii="Times New Roman" w:hAnsi="Times New Roman"/>
          <w:sz w:val="28"/>
          <w:szCs w:val="28"/>
          <w:lang w:val="kk-KZ"/>
        </w:rPr>
        <w:t xml:space="preserve"> </w:t>
      </w:r>
      <w:r>
        <w:rPr>
          <w:rFonts w:ascii="Times New Roman" w:hAnsi="Times New Roman"/>
          <w:b/>
          <w:sz w:val="28"/>
          <w:szCs w:val="28"/>
          <w:lang w:val="kk-KZ"/>
        </w:rPr>
        <w:t xml:space="preserve">– </w:t>
      </w:r>
      <w:r>
        <w:rPr>
          <w:rFonts w:ascii="Times New Roman" w:hAnsi="Times New Roman"/>
          <w:sz w:val="28"/>
          <w:szCs w:val="28"/>
          <w:lang w:val="kk-KZ"/>
        </w:rPr>
        <w:t>өзінің құрылысы жағынан күрделірек, себебі елдірдің үш тобын біріктіреді: а) либеральды нарықтық даму моделі бар (айқын мысалы Испания) «шартты Батыстың индустриальды дамыған елдері»; б) әлемдік жаңа индустриальды елдері, әсіресе бірінші ұрпақтың, яғни 70 жылдардан дамуының бастауын алғандар (Корей Республикасы, Сингапур, Тайвань және т.б.); в) мұнай экспорттаушы елдер, негізінде МЭЕҰ-ға қауымдас елдер.</w:t>
      </w:r>
    </w:p>
    <w:p w:rsidR="00C92DC0" w:rsidRDefault="00C92DC0" w:rsidP="00C92DC0">
      <w:pPr>
        <w:ind w:firstLine="567"/>
        <w:contextualSpacing/>
        <w:jc w:val="both"/>
        <w:rPr>
          <w:rFonts w:ascii="Times New Roman" w:hAnsi="Times New Roman"/>
          <w:sz w:val="28"/>
          <w:szCs w:val="28"/>
          <w:lang w:val="kk-KZ"/>
        </w:rPr>
      </w:pPr>
      <w:r>
        <w:rPr>
          <w:rFonts w:ascii="Times New Roman" w:hAnsi="Times New Roman"/>
          <w:b/>
          <w:sz w:val="28"/>
          <w:szCs w:val="28"/>
          <w:lang w:val="kk-KZ"/>
        </w:rPr>
        <w:t xml:space="preserve">Үшінші қабат (шеткі аймақ) – </w:t>
      </w:r>
      <w:r>
        <w:rPr>
          <w:rFonts w:ascii="Times New Roman" w:hAnsi="Times New Roman"/>
          <w:sz w:val="28"/>
          <w:szCs w:val="28"/>
          <w:lang w:val="kk-KZ"/>
        </w:rPr>
        <w:t>әсіресе экспорттың шикізаттық түрімен және өндірістің төмен технологияларымен дамушы елдер(шартты Оңтүстік елдері). Осы жерде әлемдік орталықтар мен сауда жолдарынан шеттетілген, жоспарлы әлеуметтік құрылымы мен дәстүрлі шаруашылығы бар  аз дамыған елдер тобы анықталады.</w:t>
      </w:r>
    </w:p>
    <w:p w:rsidR="00C92DC0" w:rsidRDefault="00C92DC0" w:rsidP="00C92DC0">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Бүкіләлемдік шаруашылық жүйесіндегі айрыша геоэкономикалық топты дәстүрлі-жоспарлы экономикадан өзінің әскери-мобилизациялық экономикасы негізінде нарықтық және әлеуметтік-бағытталған экономикаға ауысуды жүзеге асырған Ресейді қоса алғанда </w:t>
      </w:r>
      <w:r>
        <w:rPr>
          <w:rFonts w:ascii="Times New Roman" w:hAnsi="Times New Roman"/>
          <w:i/>
          <w:sz w:val="28"/>
          <w:szCs w:val="28"/>
          <w:lang w:val="kk-KZ"/>
        </w:rPr>
        <w:t xml:space="preserve">социализмнен кейінгі елдер </w:t>
      </w:r>
      <w:r>
        <w:rPr>
          <w:rFonts w:ascii="Times New Roman" w:hAnsi="Times New Roman"/>
          <w:sz w:val="28"/>
          <w:szCs w:val="28"/>
          <w:lang w:val="kk-KZ"/>
        </w:rPr>
        <w:t xml:space="preserve">құрайды. </w:t>
      </w:r>
    </w:p>
    <w:p w:rsidR="00C92DC0" w:rsidRDefault="00C92DC0" w:rsidP="00C92DC0">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Бүкіл әлемдік шаруашылық дамуының заманауи кезеңіне оның бүтіндігінің күшеюі, барлыққ құраушы компоненттерінің бірлігі, сонымен қатар өскен қозғалмалылығы тән: бұрыңғыға қарғанда әлемдік өндіріс </w:t>
      </w:r>
      <w:r>
        <w:rPr>
          <w:rFonts w:ascii="Times New Roman" w:hAnsi="Times New Roman"/>
          <w:sz w:val="28"/>
          <w:szCs w:val="28"/>
          <w:lang w:val="kk-KZ"/>
        </w:rPr>
        <w:lastRenderedPageBreak/>
        <w:t>күшінде және өндірістік қатынастағы өзгерістер тезірек болып жатыр, елдер арасында экономикалық және саяси байланыстарында елеулі ілгерілеулер байқалады.</w:t>
      </w:r>
    </w:p>
    <w:p w:rsidR="00C92DC0" w:rsidRDefault="00C92DC0" w:rsidP="00C92DC0">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Бүкіл әлемдік шаруашылықтың бірлігін нығайтатын үрдістер немен шақырылады? Біздің ойымызша, орталық орынды екі басты фактор алып жатыр: </w:t>
      </w:r>
      <w:r>
        <w:rPr>
          <w:rFonts w:ascii="Times New Roman" w:hAnsi="Times New Roman"/>
          <w:i/>
          <w:sz w:val="28"/>
          <w:szCs w:val="28"/>
          <w:lang w:val="kk-KZ"/>
        </w:rPr>
        <w:t>біріншіден</w:t>
      </w:r>
      <w:r>
        <w:rPr>
          <w:rFonts w:ascii="Times New Roman" w:hAnsi="Times New Roman"/>
          <w:sz w:val="28"/>
          <w:szCs w:val="28"/>
          <w:lang w:val="kk-KZ"/>
        </w:rPr>
        <w:t xml:space="preserve">, адамзаттың өмір сүруінің өзекті мәселелерін шешу үшін жан-жақты халықаралық серіктестіктің қажеттілігі мен мүмкіндігі; </w:t>
      </w:r>
      <w:r>
        <w:rPr>
          <w:rFonts w:ascii="Times New Roman" w:hAnsi="Times New Roman"/>
          <w:i/>
          <w:sz w:val="28"/>
          <w:szCs w:val="28"/>
          <w:lang w:val="kk-KZ"/>
        </w:rPr>
        <w:t>екіншіден,</w:t>
      </w:r>
      <w:r>
        <w:rPr>
          <w:rFonts w:ascii="Times New Roman" w:hAnsi="Times New Roman"/>
          <w:sz w:val="28"/>
          <w:szCs w:val="28"/>
          <w:lang w:val="kk-KZ"/>
        </w:rPr>
        <w:t xml:space="preserve"> ғаламдық масштабта шаруашылық өмірдің интернационалдануының жоғарғы дәрежесі, яғни әлем елдері арасындағы тұрақты экономикалық байланыстарынығң жан-жақты дамуы. </w:t>
      </w:r>
    </w:p>
    <w:p w:rsidR="00C92DC0" w:rsidRDefault="00C92DC0" w:rsidP="00C92DC0">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Бірінші факторға толықтай тоқтамай, халықаралық жэкономикалы және саяси қатынастардың </w:t>
      </w:r>
      <w:r w:rsidRPr="005456DC">
        <w:rPr>
          <w:rFonts w:ascii="Times New Roman" w:hAnsi="Times New Roman"/>
          <w:i/>
          <w:sz w:val="28"/>
          <w:szCs w:val="28"/>
          <w:lang w:val="kk-KZ"/>
        </w:rPr>
        <w:t>экологияландыру</w:t>
      </w:r>
      <w:r>
        <w:rPr>
          <w:rFonts w:ascii="Times New Roman" w:hAnsi="Times New Roman"/>
          <w:sz w:val="28"/>
          <w:szCs w:val="28"/>
          <w:lang w:val="kk-KZ"/>
        </w:rPr>
        <w:t xml:space="preserve">,  адамзатқа қауіп төндіретін экологиялы апаттармен күресудің біркелкі халықаралық стратегиясын жасау және жүзеге асырудың маңыздылығына аса көңіл бөлейік . </w:t>
      </w:r>
    </w:p>
    <w:p w:rsidR="00C92DC0" w:rsidRDefault="00C92DC0" w:rsidP="00C92DC0">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Өндіріс күштерін ақылға сай орналастыру негіздерінің бірі, соның ішінде ғаламдық деңгейде, </w:t>
      </w:r>
      <w:r>
        <w:rPr>
          <w:rFonts w:ascii="Times New Roman" w:hAnsi="Times New Roman"/>
          <w:i/>
          <w:sz w:val="28"/>
          <w:szCs w:val="28"/>
          <w:lang w:val="kk-KZ"/>
        </w:rPr>
        <w:t xml:space="preserve">экологиялық қауіпсіздіктің </w:t>
      </w:r>
      <w:r w:rsidRPr="005456DC">
        <w:rPr>
          <w:rFonts w:ascii="Times New Roman" w:hAnsi="Times New Roman"/>
          <w:sz w:val="28"/>
          <w:szCs w:val="28"/>
          <w:lang w:val="kk-KZ"/>
        </w:rPr>
        <w:t>міндетті талабы болуы керек.</w:t>
      </w:r>
      <w:r>
        <w:rPr>
          <w:rFonts w:ascii="Times New Roman" w:hAnsi="Times New Roman"/>
          <w:sz w:val="28"/>
          <w:szCs w:val="28"/>
          <w:lang w:val="kk-KZ"/>
        </w:rPr>
        <w:t xml:space="preserve"> Бұл мәселенің ғаламдығы артуда, себебі оның аурлық ортасы дамушы елдерге тез ауысуда, ол жерлерде экологиялық апаттардың әлеуметтік салдары ауырырақ, әсіресе дамыған елдерге қарағанда кедей халықтар үшін. Басқа маңызды ерекшелігі табиғи кешендер, әр түрлі ортада тарайтын ластаушылар ағымының саяси шекараны «білмеуі» және олардау тәуелсіздігі болып табылады. </w:t>
      </w:r>
    </w:p>
    <w:p w:rsidR="00C92DC0" w:rsidRDefault="00C92DC0" w:rsidP="00C92DC0">
      <w:pPr>
        <w:ind w:firstLine="567"/>
        <w:contextualSpacing/>
        <w:jc w:val="both"/>
        <w:rPr>
          <w:rFonts w:ascii="Times New Roman" w:hAnsi="Times New Roman"/>
          <w:sz w:val="28"/>
          <w:szCs w:val="28"/>
          <w:lang w:val="kk-KZ"/>
        </w:rPr>
      </w:pPr>
      <w:r>
        <w:rPr>
          <w:rFonts w:ascii="Times New Roman" w:hAnsi="Times New Roman"/>
          <w:sz w:val="28"/>
          <w:szCs w:val="28"/>
          <w:lang w:val="kk-KZ"/>
        </w:rPr>
        <w:t xml:space="preserve">Бүкіл әлемдік шаруашылықты салалық және ауматық құрылымына ерекше әсері, елдер арасындағы сауда-экономикалық байланыстарды күшеюі ҒТР білдіреді, жаңа кезеңі 70 жылдардың екінші жартысында басталды. ҒТР-ның ғылыми-өндірістік немесе технологиялық революцияға өрістеуін білдіретін бұл кезең ғылым мен өндірістің тікелей тұтасуымен сипатталады және әлемдік өндіріс күштерінің сапалық қайта құрылуын өзіне жұмылдырады. </w:t>
      </w:r>
    </w:p>
    <w:p w:rsidR="00084007" w:rsidRPr="00C92DC0" w:rsidRDefault="00084007">
      <w:pPr>
        <w:rPr>
          <w:lang w:val="kk-KZ"/>
        </w:rPr>
      </w:pPr>
    </w:p>
    <w:sectPr w:rsidR="00084007" w:rsidRPr="00C92DC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C52E47"/>
    <w:multiLevelType w:val="hybridMultilevel"/>
    <w:tmpl w:val="36082A10"/>
    <w:lvl w:ilvl="0" w:tplc="626412CA">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compat>
    <w:useFELayout/>
  </w:compat>
  <w:rsids>
    <w:rsidRoot w:val="00C92DC0"/>
    <w:rsid w:val="00084007"/>
    <w:rsid w:val="00C92D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92DC0"/>
    <w:pPr>
      <w:spacing w:line="252" w:lineRule="auto"/>
      <w:ind w:left="720"/>
      <w:contextualSpacing/>
    </w:pPr>
    <w:rPr>
      <w:rFonts w:ascii="Cambria" w:eastAsia="Calibri" w:hAnsi="Cambria"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983</Words>
  <Characters>5609</Characters>
  <Application>Microsoft Office Word</Application>
  <DocSecurity>0</DocSecurity>
  <Lines>46</Lines>
  <Paragraphs>13</Paragraphs>
  <ScaleCrop>false</ScaleCrop>
  <Company/>
  <LinksUpToDate>false</LinksUpToDate>
  <CharactersWithSpaces>6579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2016-02-08T19:28:00Z</dcterms:created>
  <dcterms:modified xsi:type="dcterms:W3CDTF">2016-02-08T19:29:00Z</dcterms:modified>
</cp:coreProperties>
</file>